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A5" w:rsidRPr="006413A5" w:rsidRDefault="006413A5" w:rsidP="006413A5">
      <w:pPr>
        <w:shd w:val="clear" w:color="auto" w:fill="FFFFFF"/>
        <w:spacing w:after="240"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ПОЛИТИКА КОНФИДЕНЦИАЛЬНОСТИ</w:t>
      </w:r>
    </w:p>
    <w:p w:rsidR="006413A5" w:rsidRPr="006413A5" w:rsidRDefault="006413A5" w:rsidP="006413A5">
      <w:pPr>
        <w:shd w:val="clear" w:color="auto" w:fill="FFFFFF"/>
        <w:spacing w:after="24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(ПОЛИТИКА ОБРАБОТКИ ПЕРСОНАЛЬНЫХ ДАННЫХ, ПОЛУЧЕННЫХ ПРИ ИСПОЛЬЗОВАНИИ САЙТА</w:t>
      </w:r>
      <w:r w:rsidR="00B97878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hyperlink r:id="rId6" w:history="1">
        <w:proofErr w:type="spellStart"/>
        <w:r w:rsidR="00B97878" w:rsidRPr="00125BCA">
          <w:rPr>
            <w:rStyle w:val="a4"/>
            <w:rFonts w:ascii="Arial" w:eastAsia="Times New Roman" w:hAnsi="Arial" w:cs="Arial"/>
            <w:b/>
            <w:bCs/>
            <w:sz w:val="32"/>
            <w:szCs w:val="32"/>
            <w:lang w:eastAsia="ru-RU"/>
          </w:rPr>
          <w:t>Living</w:t>
        </w:r>
        <w:proofErr w:type="spellEnd"/>
        <w:r w:rsidR="00B97878" w:rsidRPr="00125BCA">
          <w:rPr>
            <w:rStyle w:val="a4"/>
            <w:rFonts w:ascii="Arial" w:eastAsia="Times New Roman" w:hAnsi="Arial" w:cs="Arial"/>
            <w:b/>
            <w:bCs/>
            <w:sz w:val="32"/>
            <w:szCs w:val="32"/>
            <w:lang w:eastAsia="ru-RU"/>
          </w:rPr>
          <w:t xml:space="preserve"> </w:t>
        </w:r>
        <w:proofErr w:type="spellStart"/>
        <w:r w:rsidR="00B97878" w:rsidRPr="00125BCA">
          <w:rPr>
            <w:rStyle w:val="a4"/>
            <w:rFonts w:ascii="Arial" w:eastAsia="Times New Roman" w:hAnsi="Arial" w:cs="Arial"/>
            <w:b/>
            <w:bCs/>
            <w:sz w:val="32"/>
            <w:szCs w:val="32"/>
            <w:lang w:eastAsia="ru-RU"/>
          </w:rPr>
          <w:t>Tree</w:t>
        </w:r>
        <w:proofErr w:type="spellEnd"/>
        <w:r w:rsidR="00B97878" w:rsidRPr="00125BCA">
          <w:rPr>
            <w:rStyle w:val="a4"/>
            <w:rFonts w:ascii="Arial" w:eastAsia="Times New Roman" w:hAnsi="Arial" w:cs="Arial"/>
            <w:b/>
            <w:bCs/>
            <w:sz w:val="32"/>
            <w:szCs w:val="32"/>
            <w:lang w:eastAsia="ru-RU"/>
          </w:rPr>
          <w:t>.</w:t>
        </w:r>
        <w:proofErr w:type="spellStart"/>
        <w:r w:rsidR="00B97878" w:rsidRPr="00125BCA">
          <w:rPr>
            <w:rStyle w:val="a4"/>
            <w:rFonts w:ascii="Arial" w:eastAsia="Times New Roman" w:hAnsi="Arial" w:cs="Arial"/>
            <w:b/>
            <w:bCs/>
            <w:sz w:val="32"/>
            <w:szCs w:val="32"/>
            <w:lang w:val="en-US" w:eastAsia="ru-RU"/>
          </w:rPr>
          <w:t>ru</w:t>
        </w:r>
        <w:proofErr w:type="spellEnd"/>
      </w:hyperlink>
      <w:r w:rsidRPr="006413A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)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Москва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20 мая 2024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года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«Политика конфиденциальности») действует в отношении всей информации, которую может получить администратор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сайта 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Living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Tree</w:t>
      </w:r>
      <w:r w:rsidR="00B97878" w:rsidRPr="00B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spellStart"/>
      <w:r w:rsidR="00B97878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(далее – «Адм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инистратор сайта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») о пользователе во время использования им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сайта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том числе всех его программ и продуктов.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1. ОПРЕДЕЛЕНИЕ ТЕРМИНОВ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1.1.1. «Адм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инистратор сайта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(далее – «Администратор»)» – уполномоченные владельцем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сайта 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1.1.2. «Персональные данные» – любая информация, относящаяся к прямо или косвенно </w:t>
      </w:r>
      <w:r w:rsidR="00513ED3"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определенному,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определяемому физическому лицу (субъекту персональных данных).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1.1.4. «Конфиденциальность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1.1.5. «Пользователь 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сайта» 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(далее – «Пользователь»)» – лицо, зарегистрированное Администратором и имеющее доступ к 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сайту.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2. ОБЩИЕ ПОЛОЖЕНИЯ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Использование Пользователем 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сайта 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означает согласие с настоящей Политикой конфиденциальности и условиями обработки персональных данных Пользователя.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сайта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13ED3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Настоящая Политика конфиденциальности применяется только к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данному сайту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Администратор не контролирует и не несет ответственность за сайты третьих лиц, на которые Пользователь может перейти по ссылкам, доступным 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сайте.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Администратор не проверяет достоверность персональных данных, предоставляемых Пользователем.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3. ПРЕДМЕТ ПОЛИТИКИ КОНФИДЕНЦИАЛЬНОСТИ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Администратора по неразглашению и обеспечению режима защиты конфиденциальности персональных данных, которые Пользователь предоставляет при регистрации в мобильном приложении, а также по запросу Администратора.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в специальном окне 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сайта 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включают в себя следующую информацию:</w:t>
      </w:r>
    </w:p>
    <w:p w:rsidR="006413A5" w:rsidRPr="006413A5" w:rsidRDefault="006413A5" w:rsidP="00641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3.2.1. фамилию, имя, отчество Пользователя;</w:t>
      </w:r>
    </w:p>
    <w:p w:rsidR="006413A5" w:rsidRPr="006413A5" w:rsidRDefault="006413A5" w:rsidP="00641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3.2.2. контактный телефон Пользователя;</w:t>
      </w:r>
    </w:p>
    <w:p w:rsidR="006413A5" w:rsidRPr="006413A5" w:rsidRDefault="006413A5" w:rsidP="00641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3.2.3. адрес электронной почты (e-</w:t>
      </w:r>
      <w:proofErr w:type="spellStart"/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mail</w:t>
      </w:r>
      <w:proofErr w:type="spellEnd"/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Пользователя;</w:t>
      </w:r>
    </w:p>
    <w:p w:rsidR="006413A5" w:rsidRPr="006413A5" w:rsidRDefault="006413A5" w:rsidP="00513E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13A5" w:rsidRPr="006413A5" w:rsidRDefault="006413A5" w:rsidP="00513E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4. ЦЕЛИ СБОРА ПЕРСОНАЛЬНОЙ ИНФОРМАЦИИ ПОЛЬЗОВАТЕЛЯ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Персональные данные Пользователя Администратор может использовать в целях.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4.1.1. Идентификации Пользователя, зарегистрированного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сайте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4.1.2. Предоставления Пользователю доступа к информации о статусе его заказа (покупки) товара.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ользования сайта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обработка запросов и заявок от Пользователя.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4.1.6. Создания учетной записи Пользователя для совершения действий, связанных с работой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сайта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4.1.7. Уведомления Пользователя о событиях, связанных с работой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сайта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4.1.8. Предоставления Пользователю эффективной клиентской и технической поддержки при возникновении проблем, связанных с использованием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сайта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4.1.9. Предоставления Пользователю с его согласия, специальных предложений, новостной рассылки и иных сведений.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4.1.10. Предоставления доступа Пользователю к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сайту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4.1.11. Хранения этих данных на электронных носителях.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5. СПОСОБЫ И СРОК ОБРАБОТКИ ПЕРСОНАЛЬНОЙ ИНФОРМАЦИИ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 Пользователь соглашается с тем, что Администратор вправе передавать персональные данные третьим лицам, в частности, торговым организациям исключительно в целях идентификации Пользователя в случае предоставления персонализированных услуг Пользователю, прямо или косвенно запрошенных им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сайте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5.4. При утрате или разглашении персональных данных Администратор информирует Пользователя об утрате или разглашении персональных данных.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Администратор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5.6. Администратор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6. ОБЯЗАТЕЛЬСТВА СТОРОН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Пользователь обязан:</w:t>
      </w:r>
    </w:p>
    <w:p w:rsidR="006413A5" w:rsidRPr="006413A5" w:rsidRDefault="006413A5" w:rsidP="00641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6.1.1. Предоставить информацию о персональных данных, необходимую для </w:t>
      </w:r>
      <w:proofErr w:type="spellStart"/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пользования</w:t>
      </w:r>
      <w:r w:rsid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сайтом</w:t>
      </w:r>
      <w:proofErr w:type="spellEnd"/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413A5" w:rsidRPr="006413A5" w:rsidRDefault="006413A5" w:rsidP="00641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Администратор обязан:</w:t>
      </w:r>
    </w:p>
    <w:p w:rsidR="006413A5" w:rsidRPr="006413A5" w:rsidRDefault="006413A5" w:rsidP="00641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конфиденциальности;</w:t>
      </w:r>
    </w:p>
    <w:p w:rsidR="006413A5" w:rsidRPr="006413A5" w:rsidRDefault="006413A5" w:rsidP="00641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п.п</w:t>
      </w:r>
      <w:proofErr w:type="spellEnd"/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5.2., 5.3. настоящей Политики Конфиденциальности;</w:t>
      </w:r>
    </w:p>
    <w:p w:rsidR="006413A5" w:rsidRPr="006413A5" w:rsidRDefault="006413A5" w:rsidP="00641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обороте;</w:t>
      </w:r>
    </w:p>
    <w:p w:rsidR="006413A5" w:rsidRPr="006413A5" w:rsidRDefault="006413A5" w:rsidP="00641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Пользователя</w:t>
      </w:r>
      <w:proofErr w:type="gramEnd"/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6. ОБЯЗАТЕЛЬСТВА СТОРОН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Администратор несет ответственность только при наличии вины. Общая ответственность Администратора перед Пользователем ограничивается 100 (Ста) рублями.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В случае утраты или разглашения Конфиденциальной информации Администратор не несёт ответственность, если данная конфиденциальная информация:</w:t>
      </w:r>
    </w:p>
    <w:p w:rsidR="006413A5" w:rsidRPr="006413A5" w:rsidRDefault="006413A5" w:rsidP="00641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7.2.1. Стала публичным достоянием до её утраты или разглашения;</w:t>
      </w:r>
    </w:p>
    <w:p w:rsidR="006413A5" w:rsidRPr="006413A5" w:rsidRDefault="006413A5" w:rsidP="00641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сайта;</w:t>
      </w:r>
    </w:p>
    <w:p w:rsidR="006413A5" w:rsidRPr="006413A5" w:rsidRDefault="006413A5" w:rsidP="00641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7.2.3. Была разглашена с согласия Пользователя.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8. РАЗРЕШЕНИЕ СПОРОВ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8.1. До обращения в суд с исковым заявлением по спорам, возникающим из отношений между Пользователем сайта и Администратором, обязательным является предъявление претензии (письменного предложения о добровольном урегулировании спора).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8.2. Получатель претензии в срок не позднее 30 (тридцати)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8.4. К настоящей Политике конфиденциальности и отношениям между Пользователем и Администратором применяется действующее законодательство Российской Федерации.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9. ДОПОЛНИТЕЛЬНЫЕ УСЛОВИЯ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 Администратор вправе в любое время вносить изменения в настоящую Политику конфиденциальности без предварительного и последующего согласия Пользователя.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9.2. Новая Политика конфиденциальности вступает в силу с момента ее размещения в специальном разделе мобильного приложения и (или) на странице по адресу: </w:t>
      </w:r>
      <w:r w:rsidR="00513ED3" w:rsidRP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https://living-tree.ru/confidentiality.html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иное не предусмотрено новой редакцией Политики конфиденциальности.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9.3. Действующая Политика конфиденциальности размещена на странице по адресу</w:t>
      </w:r>
      <w:r w:rsidR="00513ED3" w:rsidRPr="00513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https://living-tree.ru/confidentiality.html</w:t>
      </w:r>
    </w:p>
    <w:p w:rsidR="006413A5" w:rsidRPr="006413A5" w:rsidRDefault="006413A5" w:rsidP="006413A5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9.4. Пользователь не возражает против подписания согласия на обработку персональных данных путем проставления соответствующего знака «Даю согласие на обработку персональны</w:t>
      </w:r>
      <w:r w:rsidR="00B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 данных» на сайте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Согласие на обработку персональных данных также может быть подписано обычным способом.</w:t>
      </w:r>
    </w:p>
    <w:p w:rsidR="006413A5" w:rsidRPr="006413A5" w:rsidRDefault="006413A5" w:rsidP="006413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413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10. РЕКВИЗИТЫ И КОНТАКТЫ</w:t>
      </w:r>
    </w:p>
    <w:p w:rsidR="006413A5" w:rsidRPr="006413A5" w:rsidRDefault="006413A5" w:rsidP="00B97878">
      <w:pPr>
        <w:rPr>
          <w:rFonts w:ascii="Arial" w:hAnsi="Arial" w:cs="Arial"/>
        </w:rPr>
      </w:pP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Общество с ограниченной ответственностью </w:t>
      </w:r>
      <w:r w:rsidR="00B97878" w:rsidRPr="00B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«ДИЗАЙНФЭМИЛИ»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Адрес местонахождения: </w:t>
      </w:r>
      <w:r w:rsidR="00B97878">
        <w:rPr>
          <w:rFonts w:ascii="Arial" w:hAnsi="Arial" w:cs="Arial"/>
        </w:rPr>
        <w:t xml:space="preserve">123001, </w:t>
      </w:r>
      <w:r w:rsidR="00B97878" w:rsidRPr="00FA20B8">
        <w:rPr>
          <w:rFonts w:ascii="Arial" w:hAnsi="Arial" w:cs="Arial"/>
        </w:rPr>
        <w:t xml:space="preserve">Г.МОСКВА, ВН.ТЕР.Г. МУНИЦИПАЛЬНЫЙ ОКРУГ ПРЕСНЕНСКИЙ, </w:t>
      </w:r>
      <w:r w:rsidR="00B97878">
        <w:rPr>
          <w:rFonts w:ascii="Arial" w:hAnsi="Arial" w:cs="Arial"/>
        </w:rPr>
        <w:t>УЛ СПИРИДОНОВКА,</w:t>
      </w:r>
      <w:r w:rsidR="00B97878" w:rsidRPr="00FA20B8">
        <w:rPr>
          <w:rFonts w:ascii="Arial" w:hAnsi="Arial" w:cs="Arial"/>
        </w:rPr>
        <w:t>Д. 4 СТР. 1, ПОМЕЩ. 1, КОМ. 1,2,3,4,5,6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ОГРН: </w:t>
      </w:r>
      <w:r w:rsidR="00B97878" w:rsidRPr="00B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1227700294986</w:t>
      </w:r>
      <w:r w:rsidRPr="006413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ИНН: </w:t>
      </w:r>
      <w:r w:rsidR="00B97878" w:rsidRPr="00B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770301001</w:t>
      </w:r>
    </w:p>
    <w:p w:rsidR="006F6D12" w:rsidRDefault="00125BCA"/>
    <w:sectPr w:rsidR="006F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E89"/>
    <w:multiLevelType w:val="multilevel"/>
    <w:tmpl w:val="E15C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12BFC"/>
    <w:multiLevelType w:val="multilevel"/>
    <w:tmpl w:val="2844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C1EA2"/>
    <w:multiLevelType w:val="multilevel"/>
    <w:tmpl w:val="BBBC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00FF1"/>
    <w:multiLevelType w:val="multilevel"/>
    <w:tmpl w:val="74F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A5"/>
    <w:rsid w:val="00125BCA"/>
    <w:rsid w:val="002C4CA6"/>
    <w:rsid w:val="00513ED3"/>
    <w:rsid w:val="006413A5"/>
    <w:rsid w:val="00B02CDE"/>
    <w:rsid w:val="00B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085"/>
  <w15:chartTrackingRefBased/>
  <w15:docId w15:val="{C6B9A82A-4986-4782-B239-E084C11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1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1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13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13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ving-tre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2948-A9D2-4060-A265-2ED80109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Бабин</dc:creator>
  <cp:keywords/>
  <dc:description/>
  <cp:lastModifiedBy>Павел Бабин</cp:lastModifiedBy>
  <cp:revision>1</cp:revision>
  <dcterms:created xsi:type="dcterms:W3CDTF">2024-06-20T14:22:00Z</dcterms:created>
  <dcterms:modified xsi:type="dcterms:W3CDTF">2024-06-20T14:54:00Z</dcterms:modified>
</cp:coreProperties>
</file>